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B817" w14:textId="3328550B" w:rsidR="00055129" w:rsidRPr="00055129" w:rsidRDefault="00055129" w:rsidP="007261DF">
      <w:pPr>
        <w:rPr>
          <w:rFonts w:ascii="Arial" w:hAnsi="Arial" w:cs="Arial"/>
          <w:b/>
          <w:bCs/>
          <w:color w:val="000000"/>
          <w:sz w:val="28"/>
          <w:u w:val="single"/>
        </w:rPr>
      </w:pPr>
      <w:bookmarkStart w:id="0" w:name="_GoBack"/>
      <w:bookmarkEnd w:id="0"/>
      <w:r w:rsidRPr="00055129">
        <w:rPr>
          <w:rFonts w:ascii="Arial" w:hAnsi="Arial" w:cs="Arial"/>
          <w:b/>
          <w:bCs/>
          <w:color w:val="000000"/>
          <w:sz w:val="28"/>
          <w:u w:val="single"/>
        </w:rPr>
        <w:t>In the Financial Remedies Court</w:t>
      </w:r>
    </w:p>
    <w:p w14:paraId="5FA9D6E5" w14:textId="77777777" w:rsidR="007261DF" w:rsidRPr="000F7023" w:rsidRDefault="001B43FF" w:rsidP="007261DF">
      <w:pPr>
        <w:rPr>
          <w:rFonts w:ascii="Arial" w:hAnsi="Arial" w:cs="Arial"/>
          <w:b/>
          <w:bCs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Gatekeeping and Allocation </w:t>
      </w:r>
      <w:r w:rsidR="007261DF" w:rsidRPr="000F7023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Certificate </w:t>
      </w:r>
    </w:p>
    <w:p w14:paraId="263DE43C" w14:textId="77777777" w:rsidR="00474D96" w:rsidRDefault="00474D96" w:rsidP="004A00BC">
      <w:pPr>
        <w:rPr>
          <w:rFonts w:ascii="Arial" w:hAnsi="Arial" w:cs="Arial"/>
          <w:b/>
          <w:bCs/>
          <w:color w:val="000000"/>
        </w:rPr>
      </w:pPr>
    </w:p>
    <w:p w14:paraId="2F698FC4" w14:textId="39EC1EC1" w:rsidR="00474D96" w:rsidRPr="0047324D" w:rsidRDefault="00474D96" w:rsidP="004A00B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This Certificate is not compulsory, but will assist the Court to allocate the case to the appropriate court.  The Applicant is invited to consult the Respondent about the responses provided.</w:t>
      </w:r>
    </w:p>
    <w:p w14:paraId="27A9E9E5" w14:textId="77777777" w:rsidR="007261DF" w:rsidRDefault="007261DF" w:rsidP="007261DF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8585" w:type="dxa"/>
        <w:tblLayout w:type="fixed"/>
        <w:tblLook w:val="01E0" w:firstRow="1" w:lastRow="1" w:firstColumn="1" w:lastColumn="1" w:noHBand="0" w:noVBand="0"/>
      </w:tblPr>
      <w:tblGrid>
        <w:gridCol w:w="1716"/>
        <w:gridCol w:w="1812"/>
        <w:gridCol w:w="360"/>
        <w:gridCol w:w="2390"/>
        <w:gridCol w:w="2307"/>
      </w:tblGrid>
      <w:tr w:rsidR="007261DF" w:rsidRPr="005004F1" w14:paraId="4064997D" w14:textId="77777777" w:rsidTr="00585E18">
        <w:trPr>
          <w:trHeight w:val="425"/>
        </w:trPr>
        <w:tc>
          <w:tcPr>
            <w:tcW w:w="3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7EC35E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/>
                <w:bCs/>
                <w:color w:val="000000"/>
              </w:rPr>
              <w:t>The marriage of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19CA6F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97" w:type="dxa"/>
            <w:gridSpan w:val="2"/>
            <w:shd w:val="clear" w:color="auto" w:fill="auto"/>
            <w:vAlign w:val="center"/>
          </w:tcPr>
          <w:p w14:paraId="0677E3A3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/>
                <w:bCs/>
                <w:color w:val="000000"/>
              </w:rPr>
              <w:t>1. Outline background</w:t>
            </w:r>
          </w:p>
        </w:tc>
      </w:tr>
      <w:tr w:rsidR="007261DF" w:rsidRPr="005004F1" w14:paraId="1D0D0F84" w14:textId="77777777" w:rsidTr="00585E18">
        <w:trPr>
          <w:trHeight w:val="425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612FDE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C0C0C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[Applicant]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764139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B0FEFF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a. Date of Marriage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36DEE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[Date]</w:t>
            </w:r>
          </w:p>
        </w:tc>
      </w:tr>
      <w:tr w:rsidR="007261DF" w:rsidRPr="005004F1" w14:paraId="48005858" w14:textId="77777777" w:rsidTr="00585E18">
        <w:trPr>
          <w:trHeight w:val="425"/>
        </w:trPr>
        <w:tc>
          <w:tcPr>
            <w:tcW w:w="1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8FC71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/>
                <w:bCs/>
                <w:color w:val="000000"/>
              </w:rPr>
              <w:t>and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994B72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F050CC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14:paraId="635869AA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A8A81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2801841B" w14:textId="77777777" w:rsidTr="00585E18">
        <w:trPr>
          <w:trHeight w:val="425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A0DDF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C0C0C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[Respondent]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2FF0D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F63CC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b. Date of Separation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46D49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[Date]</w:t>
            </w:r>
          </w:p>
        </w:tc>
      </w:tr>
    </w:tbl>
    <w:p w14:paraId="5D35B994" w14:textId="77777777" w:rsidR="002A2ECE" w:rsidRDefault="002A2ECE"/>
    <w:tbl>
      <w:tblPr>
        <w:tblW w:w="8585" w:type="dxa"/>
        <w:tblLayout w:type="fixed"/>
        <w:tblLook w:val="01E0" w:firstRow="1" w:lastRow="1" w:firstColumn="1" w:lastColumn="1" w:noHBand="0" w:noVBand="0"/>
      </w:tblPr>
      <w:tblGrid>
        <w:gridCol w:w="1716"/>
        <w:gridCol w:w="1812"/>
        <w:gridCol w:w="360"/>
        <w:gridCol w:w="180"/>
        <w:gridCol w:w="180"/>
        <w:gridCol w:w="2030"/>
        <w:gridCol w:w="2307"/>
      </w:tblGrid>
      <w:tr w:rsidR="007261DF" w:rsidRPr="005004F1" w14:paraId="62801522" w14:textId="77777777" w:rsidTr="00585E18">
        <w:trPr>
          <w:trHeight w:val="425"/>
        </w:trPr>
        <w:tc>
          <w:tcPr>
            <w:tcW w:w="627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D3E53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d. The Petition / Answer [delete as appropriate] was issued on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F50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[Date]</w:t>
            </w:r>
          </w:p>
        </w:tc>
      </w:tr>
      <w:tr w:rsidR="007261DF" w:rsidRPr="005004F1" w14:paraId="0EF0FE4F" w14:textId="77777777" w:rsidTr="00585E18">
        <w:trPr>
          <w:trHeight w:val="425"/>
        </w:trPr>
        <w:tc>
          <w:tcPr>
            <w:tcW w:w="388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79729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 xml:space="preserve">at 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        </w:t>
            </w:r>
            <w:r w:rsidRPr="005004F1">
              <w:rPr>
                <w:rFonts w:ascii="Arial" w:hAnsi="Arial" w:cs="Arial"/>
                <w:bCs/>
                <w:color w:val="000000"/>
              </w:rPr>
              <w:t>Divorce Centre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E99F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5378E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59850490" w14:textId="77777777" w:rsidTr="00585E18">
        <w:trPr>
          <w:trHeight w:val="425"/>
        </w:trPr>
        <w:tc>
          <w:tcPr>
            <w:tcW w:w="352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5F9A4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 xml:space="preserve">and given </w:t>
            </w:r>
            <w:r w:rsidRPr="005004F1">
              <w:rPr>
                <w:rFonts w:ascii="Arial" w:hAnsi="Arial" w:cs="Arial"/>
                <w:b/>
                <w:bCs/>
                <w:color w:val="000000"/>
              </w:rPr>
              <w:t>case number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6ADC240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2301D6C9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1899A614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158C8122" w14:textId="77777777" w:rsidTr="00585E18">
        <w:trPr>
          <w:trHeight w:val="425"/>
        </w:trPr>
        <w:tc>
          <w:tcPr>
            <w:tcW w:w="3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CE419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[Case Number]</w:t>
            </w: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97807B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2B28A9A7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520143A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1382EFC7" w14:textId="77777777" w:rsidTr="00585E18">
        <w:trPr>
          <w:trHeight w:hRule="exact" w:val="170"/>
        </w:trPr>
        <w:tc>
          <w:tcPr>
            <w:tcW w:w="1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42C2AD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335211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E0539C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65F43DD8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65F56DD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6264B484" w14:textId="77777777" w:rsidTr="00585E18">
        <w:trPr>
          <w:trHeight w:val="425"/>
        </w:trPr>
        <w:tc>
          <w:tcPr>
            <w:tcW w:w="40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55AA5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e. The Decree Nisi was pronounced on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2C0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[Date]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C07D1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538D9CC0" w14:textId="77777777" w:rsidTr="00585E18">
        <w:trPr>
          <w:trHeight w:hRule="exact" w:val="170"/>
        </w:trPr>
        <w:tc>
          <w:tcPr>
            <w:tcW w:w="1716" w:type="dxa"/>
            <w:shd w:val="clear" w:color="auto" w:fill="auto"/>
            <w:vAlign w:val="center"/>
          </w:tcPr>
          <w:p w14:paraId="4C6E12C1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5D2580C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888758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4DBD23A5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6C0D4143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5D1BEEFC" w14:textId="77777777" w:rsidTr="00585E18">
        <w:trPr>
          <w:trHeight w:val="425"/>
        </w:trPr>
        <w:tc>
          <w:tcPr>
            <w:tcW w:w="40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363DD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f. The Decree Absolute was granted on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07A0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[Date]</w:t>
            </w:r>
          </w:p>
        </w:tc>
        <w:tc>
          <w:tcPr>
            <w:tcW w:w="23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06628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1C67094A" w14:textId="77777777" w:rsidTr="00585E18">
        <w:trPr>
          <w:trHeight w:hRule="exact" w:val="170"/>
        </w:trPr>
        <w:tc>
          <w:tcPr>
            <w:tcW w:w="1716" w:type="dxa"/>
            <w:shd w:val="clear" w:color="auto" w:fill="auto"/>
            <w:vAlign w:val="center"/>
          </w:tcPr>
          <w:p w14:paraId="13AC2D50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F5321E4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347FAC6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shd w:val="clear" w:color="auto" w:fill="auto"/>
            <w:vAlign w:val="center"/>
          </w:tcPr>
          <w:p w14:paraId="3B6C5AB1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46E00D32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259813BD" w14:textId="77777777" w:rsidTr="00585E18">
        <w:trPr>
          <w:trHeight w:val="42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25B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[Name]</w:t>
            </w:r>
          </w:p>
        </w:tc>
        <w:tc>
          <w:tcPr>
            <w:tcW w:w="50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B908ED" w14:textId="77777777" w:rsidR="007261DF" w:rsidRPr="005004F1" w:rsidRDefault="007261DF" w:rsidP="00585E1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Solicitor for the Applicant/Applicant</w:t>
            </w:r>
          </w:p>
        </w:tc>
      </w:tr>
      <w:tr w:rsidR="007261DF" w:rsidRPr="005004F1" w14:paraId="05E5F533" w14:textId="77777777" w:rsidTr="00585E18">
        <w:trPr>
          <w:trHeight w:hRule="exact" w:val="113"/>
        </w:trPr>
        <w:tc>
          <w:tcPr>
            <w:tcW w:w="17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9F082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CC8392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0316F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54E68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DD8E0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13505099" w14:textId="77777777" w:rsidTr="00585E18">
        <w:trPr>
          <w:trHeight w:hRule="exact" w:val="284"/>
        </w:trPr>
        <w:tc>
          <w:tcPr>
            <w:tcW w:w="1716" w:type="dxa"/>
            <w:shd w:val="clear" w:color="auto" w:fill="auto"/>
            <w:vAlign w:val="center"/>
          </w:tcPr>
          <w:p w14:paraId="61FC67B0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B22B3B0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43E3A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4285C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D43D6" w14:textId="77777777" w:rsidR="007261DF" w:rsidRPr="005004F1" w:rsidRDefault="007261DF" w:rsidP="00585E1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61DF" w:rsidRPr="005004F1" w14:paraId="0CDD5A36" w14:textId="77777777" w:rsidTr="00585E18">
        <w:trPr>
          <w:trHeight w:val="42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A7C5" w14:textId="77777777" w:rsidR="007261DF" w:rsidRPr="005004F1" w:rsidRDefault="007261DF" w:rsidP="00585E1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C0C0C0"/>
              </w:rPr>
              <w:t>[Name]</w:t>
            </w:r>
          </w:p>
        </w:tc>
        <w:tc>
          <w:tcPr>
            <w:tcW w:w="50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0EE28" w14:textId="77777777" w:rsidR="007261DF" w:rsidRPr="005004F1" w:rsidRDefault="007261DF" w:rsidP="00585E1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5004F1">
              <w:rPr>
                <w:rFonts w:ascii="Arial" w:hAnsi="Arial" w:cs="Arial"/>
                <w:bCs/>
                <w:color w:val="000000"/>
              </w:rPr>
              <w:t>Solicitor for the Respondent/Respondent</w:t>
            </w:r>
          </w:p>
        </w:tc>
      </w:tr>
    </w:tbl>
    <w:p w14:paraId="22DA8FC1" w14:textId="77777777" w:rsidR="007261DF" w:rsidRDefault="007261DF" w:rsidP="007261DF">
      <w:pPr>
        <w:rPr>
          <w:rFonts w:ascii="Arial" w:hAnsi="Arial" w:cs="Arial"/>
          <w:b/>
          <w:bCs/>
          <w:color w:val="000000"/>
        </w:rPr>
      </w:pPr>
    </w:p>
    <w:p w14:paraId="341EEF36" w14:textId="7BDA73FB" w:rsidR="000007B1" w:rsidRPr="006C5E61" w:rsidRDefault="000007B1" w:rsidP="007261DF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If you are representing yourself, do you intend instructing a solicitor (delete as </w:t>
      </w:r>
      <w:proofErr w:type="gramStart"/>
      <w:r>
        <w:rPr>
          <w:rFonts w:ascii="Arial" w:hAnsi="Arial" w:cs="Arial"/>
          <w:b/>
          <w:bCs/>
          <w:color w:val="000000"/>
        </w:rPr>
        <w:t xml:space="preserve">appropriate;  </w:t>
      </w:r>
      <w:r>
        <w:rPr>
          <w:rFonts w:ascii="Arial" w:hAnsi="Arial" w:cs="Arial"/>
          <w:b/>
          <w:bCs/>
          <w:color w:val="000000"/>
        </w:rPr>
        <w:tab/>
      </w:r>
      <w:proofErr w:type="gramEnd"/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Yes/No</w:t>
      </w:r>
    </w:p>
    <w:p w14:paraId="35C99330" w14:textId="77777777" w:rsidR="007261DF" w:rsidRDefault="007261DF" w:rsidP="007261DF">
      <w:pPr>
        <w:jc w:val="both"/>
        <w:rPr>
          <w:rFonts w:ascii="Arial" w:hAnsi="Arial" w:cs="Arial"/>
          <w:b/>
          <w:bCs/>
          <w:color w:val="000000"/>
        </w:rPr>
      </w:pPr>
    </w:p>
    <w:p w14:paraId="11207B7F" w14:textId="77777777" w:rsidR="007261DF" w:rsidRDefault="007261DF" w:rsidP="007261DF">
      <w:pPr>
        <w:jc w:val="both"/>
        <w:rPr>
          <w:rFonts w:ascii="Arial" w:hAnsi="Arial" w:cs="Arial"/>
          <w:b/>
          <w:color w:val="000000"/>
        </w:rPr>
      </w:pPr>
      <w:r w:rsidRPr="007261DF">
        <w:rPr>
          <w:rFonts w:ascii="Arial" w:hAnsi="Arial" w:cs="Arial"/>
          <w:b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D38B4" wp14:editId="6E54FEDF">
                <wp:simplePos x="0" y="0"/>
                <wp:positionH relativeFrom="column">
                  <wp:posOffset>5263116</wp:posOffset>
                </wp:positionH>
                <wp:positionV relativeFrom="paragraph">
                  <wp:posOffset>610708</wp:posOffset>
                </wp:positionV>
                <wp:extent cx="478465" cy="425302"/>
                <wp:effectExtent l="0" t="0" r="1714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65" cy="42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816F" w14:textId="77777777" w:rsidR="007261DF" w:rsidRDefault="007261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D38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48.1pt;width:37.6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">
                <v:textbox>
                  <w:txbxContent>
                    <w:p w14:paraId="3F95816F" w14:textId="77777777" w:rsidR="007261DF" w:rsidRDefault="007261DF"/>
                  </w:txbxContent>
                </v:textbox>
              </v:shape>
            </w:pict>
          </mc:Fallback>
        </mc:AlternateContent>
      </w:r>
      <w:r w:rsidRPr="003041F2">
        <w:rPr>
          <w:rFonts w:ascii="Arial" w:hAnsi="Arial" w:cs="Arial"/>
          <w:b/>
          <w:bCs/>
          <w:color w:val="000000"/>
        </w:rPr>
        <w:t>I/We certify that this application should be allocated</w:t>
      </w:r>
      <w:r>
        <w:rPr>
          <w:rFonts w:ascii="Arial" w:hAnsi="Arial" w:cs="Arial"/>
          <w:b/>
          <w:bCs/>
          <w:color w:val="000000"/>
        </w:rPr>
        <w:t xml:space="preserve"> to the Complexity List of the Financial Remedies</w:t>
      </w:r>
      <w:r w:rsidRPr="003041F2">
        <w:rPr>
          <w:rFonts w:ascii="Arial" w:hAnsi="Arial" w:cs="Arial"/>
          <w:b/>
          <w:bCs/>
          <w:color w:val="000000"/>
        </w:rPr>
        <w:t xml:space="preserve"> Court because it is a case of such complexity that is appropriately dealt with in a </w:t>
      </w:r>
      <w:r>
        <w:rPr>
          <w:rFonts w:ascii="Arial" w:hAnsi="Arial" w:cs="Arial"/>
          <w:b/>
          <w:bCs/>
          <w:color w:val="000000"/>
        </w:rPr>
        <w:t xml:space="preserve">Complexity List </w:t>
      </w:r>
      <w:r w:rsidRPr="003041F2">
        <w:rPr>
          <w:rFonts w:ascii="Arial" w:hAnsi="Arial" w:cs="Arial"/>
          <w:b/>
          <w:bCs/>
          <w:color w:val="000000"/>
        </w:rPr>
        <w:t xml:space="preserve">for the reasons stated </w:t>
      </w:r>
      <w:r w:rsidRPr="00751A94">
        <w:rPr>
          <w:rFonts w:ascii="Arial" w:hAnsi="Arial" w:cs="Arial"/>
          <w:b/>
          <w:bCs/>
          <w:color w:val="000000"/>
        </w:rPr>
        <w:t>overleaf</w:t>
      </w:r>
      <w:r w:rsidRPr="00751A94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 </w:t>
      </w:r>
    </w:p>
    <w:p w14:paraId="262E6F8F" w14:textId="77777777" w:rsidR="007261DF" w:rsidRDefault="007261DF" w:rsidP="007261DF">
      <w:pPr>
        <w:jc w:val="both"/>
        <w:rPr>
          <w:rFonts w:ascii="Arial" w:hAnsi="Arial" w:cs="Arial"/>
          <w:b/>
          <w:color w:val="000000"/>
        </w:rPr>
      </w:pPr>
    </w:p>
    <w:p w14:paraId="1F4677EE" w14:textId="43699ECA" w:rsidR="007261DF" w:rsidRDefault="0052313A" w:rsidP="007261D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Or</w:t>
      </w:r>
    </w:p>
    <w:p w14:paraId="6D73A60C" w14:textId="77777777" w:rsidR="007261DF" w:rsidRDefault="007261DF" w:rsidP="007261D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I/We certify that this application should be allocated to a standard list.</w:t>
      </w:r>
    </w:p>
    <w:p w14:paraId="08B60A3B" w14:textId="77777777" w:rsidR="004A00BC" w:rsidRDefault="004A00BC" w:rsidP="007261DF">
      <w:pPr>
        <w:jc w:val="both"/>
        <w:rPr>
          <w:rFonts w:ascii="Arial" w:hAnsi="Arial" w:cs="Arial"/>
          <w:b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294AA" wp14:editId="0F4CBD9F">
                <wp:simplePos x="0" y="0"/>
                <wp:positionH relativeFrom="column">
                  <wp:posOffset>5217160</wp:posOffset>
                </wp:positionH>
                <wp:positionV relativeFrom="paragraph">
                  <wp:posOffset>-10160</wp:posOffset>
                </wp:positionV>
                <wp:extent cx="534035" cy="1403985"/>
                <wp:effectExtent l="0" t="0" r="1841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5D2E" w14:textId="77777777" w:rsidR="007261DF" w:rsidRDefault="007261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C294AA" id="_x0000_s1027" type="#_x0000_t202" style="position:absolute;left:0;text-align:left;margin-left:410.8pt;margin-top:-.8pt;width:42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">
                <v:textbox style="mso-fit-shape-to-text:t">
                  <w:txbxContent>
                    <w:p w14:paraId="5FD65D2E" w14:textId="77777777" w:rsidR="007261DF" w:rsidRDefault="007261DF"/>
                  </w:txbxContent>
                </v:textbox>
              </v:shape>
            </w:pict>
          </mc:Fallback>
        </mc:AlternateContent>
      </w:r>
    </w:p>
    <w:p w14:paraId="0A765E1B" w14:textId="399B9BAF" w:rsidR="004A00BC" w:rsidRPr="00875F2C" w:rsidRDefault="004A00BC">
      <w:pPr>
        <w:spacing w:after="200" w:line="276" w:lineRule="auto"/>
        <w:rPr>
          <w:rFonts w:ascii="Arial" w:hAnsi="Arial" w:cs="Arial"/>
          <w:b/>
        </w:rPr>
      </w:pPr>
      <w:r w:rsidRPr="00875F2C">
        <w:rPr>
          <w:rFonts w:ascii="Arial" w:hAnsi="Arial" w:cs="Arial"/>
          <w:b/>
        </w:rPr>
        <w:lastRenderedPageBreak/>
        <w:t>The appropriate Hearing Ce</w:t>
      </w:r>
      <w:r w:rsidR="00875F2C" w:rsidRPr="00875F2C">
        <w:rPr>
          <w:rFonts w:ascii="Arial" w:hAnsi="Arial" w:cs="Arial"/>
          <w:b/>
        </w:rPr>
        <w:t>ntre for this case is</w:t>
      </w:r>
      <w:r w:rsidR="00055129">
        <w:rPr>
          <w:rFonts w:ascii="Arial" w:hAnsi="Arial" w:cs="Arial"/>
          <w:b/>
        </w:rPr>
        <w:t xml:space="preserve"> (tick as appropriate)</w:t>
      </w:r>
      <w:r w:rsidRPr="00875F2C">
        <w:rPr>
          <w:rFonts w:ascii="Arial" w:hAnsi="Arial" w:cs="Arial"/>
          <w:b/>
        </w:rPr>
        <w:t>;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134"/>
      </w:tblGrid>
      <w:tr w:rsidR="004A00BC" w:rsidRPr="00875F2C" w14:paraId="00BB419F" w14:textId="77777777" w:rsidTr="003B58BC">
        <w:tc>
          <w:tcPr>
            <w:tcW w:w="3261" w:type="dxa"/>
          </w:tcPr>
          <w:p w14:paraId="7A04D805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  <w:r w:rsidRPr="00875F2C">
              <w:rPr>
                <w:rFonts w:ascii="Arial" w:hAnsi="Arial" w:cs="Arial"/>
              </w:rPr>
              <w:t>Birmingham</w:t>
            </w:r>
          </w:p>
        </w:tc>
        <w:tc>
          <w:tcPr>
            <w:tcW w:w="1134" w:type="dxa"/>
          </w:tcPr>
          <w:p w14:paraId="26E02A15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A00BC" w:rsidRPr="00875F2C" w14:paraId="417BEEDA" w14:textId="77777777" w:rsidTr="003B58BC">
        <w:tc>
          <w:tcPr>
            <w:tcW w:w="3261" w:type="dxa"/>
          </w:tcPr>
          <w:p w14:paraId="2AD12A02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  <w:r w:rsidRPr="00875F2C">
              <w:rPr>
                <w:rFonts w:ascii="Arial" w:hAnsi="Arial" w:cs="Arial"/>
              </w:rPr>
              <w:t>Coventry</w:t>
            </w:r>
          </w:p>
        </w:tc>
        <w:tc>
          <w:tcPr>
            <w:tcW w:w="1134" w:type="dxa"/>
          </w:tcPr>
          <w:p w14:paraId="35455FE0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A00BC" w:rsidRPr="00875F2C" w14:paraId="3712F456" w14:textId="77777777" w:rsidTr="003B58BC">
        <w:tc>
          <w:tcPr>
            <w:tcW w:w="3261" w:type="dxa"/>
          </w:tcPr>
          <w:p w14:paraId="4A86F48D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  <w:r w:rsidRPr="00875F2C">
              <w:rPr>
                <w:rFonts w:ascii="Arial" w:hAnsi="Arial" w:cs="Arial"/>
              </w:rPr>
              <w:t>Wolverhampton</w:t>
            </w:r>
          </w:p>
        </w:tc>
        <w:tc>
          <w:tcPr>
            <w:tcW w:w="1134" w:type="dxa"/>
          </w:tcPr>
          <w:p w14:paraId="3660B52B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A00BC" w:rsidRPr="00875F2C" w14:paraId="728DC8B0" w14:textId="77777777" w:rsidTr="003B58BC">
        <w:tc>
          <w:tcPr>
            <w:tcW w:w="3261" w:type="dxa"/>
          </w:tcPr>
          <w:p w14:paraId="6D34462E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  <w:r w:rsidRPr="00875F2C">
              <w:rPr>
                <w:rFonts w:ascii="Arial" w:hAnsi="Arial" w:cs="Arial"/>
              </w:rPr>
              <w:t>Telford</w:t>
            </w:r>
          </w:p>
        </w:tc>
        <w:tc>
          <w:tcPr>
            <w:tcW w:w="1134" w:type="dxa"/>
          </w:tcPr>
          <w:p w14:paraId="097542BB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A00BC" w:rsidRPr="00875F2C" w14:paraId="3B557DFB" w14:textId="77777777" w:rsidTr="003B58BC">
        <w:tc>
          <w:tcPr>
            <w:tcW w:w="3261" w:type="dxa"/>
          </w:tcPr>
          <w:p w14:paraId="4458F017" w14:textId="746B6489" w:rsidR="004A00BC" w:rsidRPr="00875F2C" w:rsidRDefault="00AD234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Dudley</w:t>
            </w:r>
          </w:p>
        </w:tc>
        <w:tc>
          <w:tcPr>
            <w:tcW w:w="1134" w:type="dxa"/>
          </w:tcPr>
          <w:p w14:paraId="22FF686A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4A00BC" w:rsidRPr="00875F2C" w14:paraId="7742B81A" w14:textId="77777777" w:rsidTr="003B58BC">
        <w:tc>
          <w:tcPr>
            <w:tcW w:w="3261" w:type="dxa"/>
          </w:tcPr>
          <w:p w14:paraId="59CEC6FF" w14:textId="3D4AB44F" w:rsidR="004A00BC" w:rsidRPr="00875F2C" w:rsidRDefault="00AD2346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Walsall</w:t>
            </w:r>
          </w:p>
        </w:tc>
        <w:tc>
          <w:tcPr>
            <w:tcW w:w="1134" w:type="dxa"/>
          </w:tcPr>
          <w:p w14:paraId="6CB5030B" w14:textId="77777777" w:rsidR="004A00BC" w:rsidRPr="00875F2C" w:rsidRDefault="004A00BC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E6C50" w:rsidRPr="00875F2C" w14:paraId="3BE8C66B" w14:textId="77777777" w:rsidTr="003B58BC">
        <w:tc>
          <w:tcPr>
            <w:tcW w:w="3261" w:type="dxa"/>
          </w:tcPr>
          <w:p w14:paraId="2DC69D09" w14:textId="6C3C4EC1" w:rsidR="00FE6C50" w:rsidRDefault="00FE6C5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Stafford</w:t>
            </w:r>
          </w:p>
        </w:tc>
        <w:tc>
          <w:tcPr>
            <w:tcW w:w="1134" w:type="dxa"/>
          </w:tcPr>
          <w:p w14:paraId="37831C7D" w14:textId="77777777" w:rsidR="00FE6C50" w:rsidRPr="00875F2C" w:rsidRDefault="00FE6C5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E6C50" w:rsidRPr="00875F2C" w14:paraId="3B5EB995" w14:textId="77777777" w:rsidTr="003B58BC">
        <w:tc>
          <w:tcPr>
            <w:tcW w:w="3261" w:type="dxa"/>
          </w:tcPr>
          <w:p w14:paraId="04049FFF" w14:textId="6431EE8A" w:rsidR="00FE6C50" w:rsidRDefault="00FE6C5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Stoke</w:t>
            </w:r>
          </w:p>
        </w:tc>
        <w:tc>
          <w:tcPr>
            <w:tcW w:w="1134" w:type="dxa"/>
          </w:tcPr>
          <w:p w14:paraId="407AA026" w14:textId="77777777" w:rsidR="00FE6C50" w:rsidRPr="00875F2C" w:rsidRDefault="00FE6C5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E6C50" w:rsidRPr="00875F2C" w14:paraId="0380A55C" w14:textId="77777777" w:rsidTr="003B58BC">
        <w:tc>
          <w:tcPr>
            <w:tcW w:w="3261" w:type="dxa"/>
          </w:tcPr>
          <w:p w14:paraId="0F90C38A" w14:textId="0CB0B761" w:rsidR="00FE6C50" w:rsidRDefault="00FE6C5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Hereford</w:t>
            </w:r>
          </w:p>
        </w:tc>
        <w:tc>
          <w:tcPr>
            <w:tcW w:w="1134" w:type="dxa"/>
          </w:tcPr>
          <w:p w14:paraId="3FAA4E0A" w14:textId="77777777" w:rsidR="00FE6C50" w:rsidRPr="00875F2C" w:rsidRDefault="00FE6C5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FE6C50" w:rsidRPr="00875F2C" w14:paraId="4838CF70" w14:textId="77777777" w:rsidTr="003B58BC">
        <w:tc>
          <w:tcPr>
            <w:tcW w:w="3261" w:type="dxa"/>
          </w:tcPr>
          <w:p w14:paraId="0043E5BE" w14:textId="7B4954AD" w:rsidR="00FE6C50" w:rsidRDefault="00FE6C5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Worcester</w:t>
            </w:r>
          </w:p>
        </w:tc>
        <w:tc>
          <w:tcPr>
            <w:tcW w:w="1134" w:type="dxa"/>
          </w:tcPr>
          <w:p w14:paraId="47D16C69" w14:textId="77777777" w:rsidR="00FE6C50" w:rsidRPr="00875F2C" w:rsidRDefault="00FE6C5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559DA811" w14:textId="77777777" w:rsidR="004A00BC" w:rsidRPr="00875F2C" w:rsidRDefault="004A00BC" w:rsidP="00FF4E6A">
      <w:pPr>
        <w:spacing w:after="200" w:line="276" w:lineRule="auto"/>
        <w:rPr>
          <w:rFonts w:ascii="Arial" w:hAnsi="Arial" w:cs="Arial"/>
        </w:rPr>
      </w:pPr>
    </w:p>
    <w:p w14:paraId="2383F328" w14:textId="77777777" w:rsidR="004A00BC" w:rsidRDefault="004A00BC" w:rsidP="00FF4E6A">
      <w:pPr>
        <w:spacing w:after="200" w:line="276" w:lineRule="auto"/>
      </w:pPr>
    </w:p>
    <w:p w14:paraId="18140200" w14:textId="77777777" w:rsidR="004A00BC" w:rsidRPr="004A00BC" w:rsidRDefault="004A00BC" w:rsidP="00FF4E6A">
      <w:pPr>
        <w:spacing w:after="200" w:line="276" w:lineRule="auto"/>
        <w:rPr>
          <w:sz w:val="28"/>
        </w:rPr>
      </w:pPr>
      <w:r w:rsidRPr="004A00BC">
        <w:rPr>
          <w:rFonts w:ascii="Arial" w:hAnsi="Arial" w:cs="Arial"/>
          <w:b/>
          <w:iCs/>
          <w:color w:val="000000"/>
          <w:sz w:val="28"/>
        </w:rPr>
        <w:t>Explanation of Complexity Issues</w:t>
      </w:r>
    </w:p>
    <w:p w14:paraId="01C41D42" w14:textId="77777777" w:rsidR="003B2137" w:rsidRPr="00040CF7" w:rsidRDefault="004A00BC" w:rsidP="00FF4E6A">
      <w:pPr>
        <w:rPr>
          <w:rFonts w:ascii="Arial" w:hAnsi="Arial" w:cs="Arial"/>
          <w:b/>
          <w:bCs/>
          <w:color w:val="000000"/>
        </w:rPr>
      </w:pPr>
      <w:r w:rsidRPr="003041F2">
        <w:rPr>
          <w:rFonts w:ascii="Arial" w:hAnsi="Arial" w:cs="Arial"/>
          <w:i/>
          <w:iCs/>
          <w:color w:val="000000"/>
        </w:rPr>
        <w:t>Delete/complete as appropriate</w:t>
      </w:r>
    </w:p>
    <w:tbl>
      <w:tblPr>
        <w:tblW w:w="85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8585"/>
      </w:tblGrid>
      <w:tr w:rsidR="003B2137" w:rsidRPr="005004F1" w14:paraId="0BC4C35C" w14:textId="77777777" w:rsidTr="00D6590E">
        <w:trPr>
          <w:trHeight w:val="425"/>
        </w:trPr>
        <w:tc>
          <w:tcPr>
            <w:tcW w:w="8585" w:type="dxa"/>
            <w:shd w:val="clear" w:color="auto" w:fill="auto"/>
            <w:vAlign w:val="center"/>
          </w:tcPr>
          <w:p w14:paraId="4C9F0662" w14:textId="2742DF0E" w:rsidR="003B2137" w:rsidRPr="003B2137" w:rsidRDefault="003B2137" w:rsidP="00FF4E6A">
            <w:pPr>
              <w:pStyle w:val="ListParagraph"/>
              <w:numPr>
                <w:ilvl w:val="0"/>
                <w:numId w:val="5"/>
              </w:numPr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3B2137">
              <w:rPr>
                <w:rFonts w:ascii="Arial" w:hAnsi="Arial" w:cs="Arial"/>
                <w:b/>
                <w:bCs/>
                <w:color w:val="000000"/>
              </w:rPr>
              <w:t>The assets in this case are currently estimated to be in the order of:</w:t>
            </w:r>
          </w:p>
        </w:tc>
      </w:tr>
    </w:tbl>
    <w:p w14:paraId="529D83E1" w14:textId="16B6E6E2" w:rsidR="004A00BC" w:rsidRPr="00040CF7" w:rsidRDefault="004A00BC" w:rsidP="004A00BC">
      <w:pPr>
        <w:rPr>
          <w:rFonts w:ascii="Arial" w:hAnsi="Arial" w:cs="Arial"/>
          <w:b/>
          <w:bCs/>
          <w:color w:val="000000"/>
        </w:rPr>
      </w:pPr>
    </w:p>
    <w:tbl>
      <w:tblPr>
        <w:tblW w:w="85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180"/>
        <w:gridCol w:w="360"/>
        <w:gridCol w:w="180"/>
        <w:gridCol w:w="3617"/>
      </w:tblGrid>
      <w:tr w:rsidR="003B2137" w:rsidRPr="005004F1" w14:paraId="2B6E115D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BF61" w14:textId="77777777" w:rsidR="003B2137" w:rsidRPr="005004F1" w:rsidRDefault="003B2137" w:rsidP="007736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79F6A" w14:textId="22E8A085" w:rsidR="003B2137" w:rsidRPr="00FF4E6A" w:rsidRDefault="00FF4E6A" w:rsidP="00AB0BCB">
            <w:pPr>
              <w:pStyle w:val="ListParagraph"/>
              <w:numPr>
                <w:ilvl w:val="0"/>
                <w:numId w:val="6"/>
              </w:numPr>
              <w:ind w:left="282" w:hanging="28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Unable to quantify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AB81AB" w14:textId="77777777" w:rsidR="003B2137" w:rsidRPr="005004F1" w:rsidRDefault="003B2137" w:rsidP="0077363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519A66FE" w14:textId="77777777" w:rsidR="003B2137" w:rsidRPr="005004F1" w:rsidRDefault="003B2137" w:rsidP="00773634">
            <w:pPr>
              <w:rPr>
                <w:rFonts w:ascii="Arial" w:hAnsi="Arial" w:cs="Arial"/>
                <w:bCs/>
              </w:rPr>
            </w:pPr>
          </w:p>
        </w:tc>
      </w:tr>
      <w:tr w:rsidR="004A00BC" w:rsidRPr="005004F1" w14:paraId="27F1C66C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5B9C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250A2" w14:textId="0EDC0802" w:rsidR="004A00BC" w:rsidRPr="005004F1" w:rsidRDefault="00FF4E6A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="004A00BC" w:rsidRPr="005004F1">
              <w:rPr>
                <w:rFonts w:ascii="Arial" w:hAnsi="Arial" w:cs="Arial"/>
                <w:bCs/>
              </w:rPr>
              <w:t>. Under £1 million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7DC0BF9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7FC44757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5FDE722F" w14:textId="77777777" w:rsidTr="00FF4E6A">
        <w:trPr>
          <w:trHeight w:hRule="exact" w:val="11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F3C8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5975EB43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1BCF5E9B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7D6D2983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490BA752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6EFB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18153" w14:textId="73664E51" w:rsidR="004A00BC" w:rsidRPr="005004F1" w:rsidRDefault="00FF4E6A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="003B2137">
              <w:rPr>
                <w:rFonts w:ascii="Arial" w:hAnsi="Arial" w:cs="Arial"/>
                <w:bCs/>
              </w:rPr>
              <w:t>. £1 - £5</w:t>
            </w:r>
            <w:r w:rsidR="004A00BC" w:rsidRPr="005004F1">
              <w:rPr>
                <w:rFonts w:ascii="Arial" w:hAnsi="Arial" w:cs="Arial"/>
                <w:bCs/>
              </w:rPr>
              <w:t xml:space="preserve"> million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12B4DF5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155A6CC6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036EC26A" w14:textId="77777777" w:rsidTr="00FF4E6A">
        <w:trPr>
          <w:trHeight w:hRule="exact" w:val="11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EC1E4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A011E25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57EE54DF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D3ACA46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542EDFD6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0E09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84B94" w14:textId="00934792" w:rsidR="004A00BC" w:rsidRPr="005004F1" w:rsidRDefault="00FF4E6A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3B2137">
              <w:rPr>
                <w:rFonts w:ascii="Arial" w:hAnsi="Arial" w:cs="Arial"/>
                <w:bCs/>
              </w:rPr>
              <w:t>. £5 - £10</w:t>
            </w:r>
            <w:r w:rsidR="004A00BC" w:rsidRPr="005004F1">
              <w:rPr>
                <w:rFonts w:ascii="Arial" w:hAnsi="Arial" w:cs="Arial"/>
                <w:bCs/>
              </w:rPr>
              <w:t xml:space="preserve"> million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986493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6957463F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0535FE5E" w14:textId="77777777" w:rsidTr="00FF4E6A">
        <w:trPr>
          <w:trHeight w:hRule="exact" w:val="113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E05BC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3D3ED3D7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2E51B114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0F031B2B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50491A55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C030A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BD5486" w14:textId="40DB7AF2" w:rsidR="004A00BC" w:rsidRPr="003B2137" w:rsidRDefault="00FF4E6A" w:rsidP="00FF4E6A">
            <w:pPr>
              <w:spacing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3B2137">
              <w:rPr>
                <w:rFonts w:ascii="Arial" w:hAnsi="Arial" w:cs="Arial"/>
                <w:bCs/>
              </w:rPr>
              <w:t>. Over £10</w:t>
            </w:r>
            <w:r w:rsidR="004A00BC" w:rsidRPr="005004F1">
              <w:rPr>
                <w:rFonts w:ascii="Arial" w:hAnsi="Arial" w:cs="Arial"/>
                <w:bCs/>
              </w:rPr>
              <w:t xml:space="preserve"> million</w:t>
            </w: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76073DE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797" w:type="dxa"/>
            <w:gridSpan w:val="2"/>
            <w:shd w:val="clear" w:color="auto" w:fill="auto"/>
            <w:vAlign w:val="center"/>
          </w:tcPr>
          <w:p w14:paraId="0A49E7AA" w14:textId="77777777" w:rsidR="004A00BC" w:rsidRPr="005004F1" w:rsidRDefault="004A00BC" w:rsidP="00FF4E6A">
            <w:pPr>
              <w:spacing w:after="120"/>
              <w:rPr>
                <w:rFonts w:ascii="Arial" w:hAnsi="Arial" w:cs="Arial"/>
                <w:bCs/>
              </w:rPr>
            </w:pPr>
          </w:p>
        </w:tc>
      </w:tr>
      <w:tr w:rsidR="004A00BC" w:rsidRPr="005004F1" w14:paraId="13D8CA04" w14:textId="77777777" w:rsidTr="00FF4E6A">
        <w:trPr>
          <w:trHeight w:val="932"/>
        </w:trPr>
        <w:tc>
          <w:tcPr>
            <w:tcW w:w="8585" w:type="dxa"/>
            <w:gridSpan w:val="6"/>
            <w:shd w:val="clear" w:color="auto" w:fill="auto"/>
            <w:vAlign w:val="center"/>
          </w:tcPr>
          <w:p w14:paraId="681C7C85" w14:textId="69FDD589" w:rsidR="003B2137" w:rsidRDefault="003B2137" w:rsidP="00585E18">
            <w:pPr>
              <w:rPr>
                <w:rFonts w:ascii="Arial" w:hAnsi="Arial" w:cs="Arial"/>
                <w:color w:val="000000"/>
              </w:rPr>
            </w:pPr>
          </w:p>
          <w:p w14:paraId="1F8403DA" w14:textId="16163A20" w:rsidR="004A00BC" w:rsidRDefault="004A00BC" w:rsidP="00585E18">
            <w:pPr>
              <w:rPr>
                <w:rFonts w:ascii="Arial" w:hAnsi="Arial" w:cs="Arial"/>
                <w:color w:val="000000"/>
              </w:rPr>
            </w:pPr>
            <w:r w:rsidRPr="005004F1">
              <w:rPr>
                <w:rFonts w:ascii="Arial" w:hAnsi="Arial" w:cs="Arial"/>
                <w:color w:val="000000"/>
              </w:rPr>
              <w:t>If the asset</w:t>
            </w:r>
            <w:r w:rsidR="003B2137">
              <w:rPr>
                <w:rFonts w:ascii="Arial" w:hAnsi="Arial" w:cs="Arial"/>
                <w:color w:val="000000"/>
              </w:rPr>
              <w:t>s are in</w:t>
            </w:r>
            <w:r w:rsidR="00FF4E6A">
              <w:rPr>
                <w:rFonts w:ascii="Arial" w:hAnsi="Arial" w:cs="Arial"/>
                <w:color w:val="000000"/>
              </w:rPr>
              <w:t xml:space="preserve"> categories a.,</w:t>
            </w:r>
            <w:r w:rsidR="003B2137">
              <w:rPr>
                <w:rFonts w:ascii="Arial" w:hAnsi="Arial" w:cs="Arial"/>
                <w:color w:val="000000"/>
              </w:rPr>
              <w:t xml:space="preserve"> b.</w:t>
            </w:r>
            <w:r w:rsidR="00FF4E6A">
              <w:rPr>
                <w:rFonts w:ascii="Arial" w:hAnsi="Arial" w:cs="Arial"/>
                <w:color w:val="000000"/>
              </w:rPr>
              <w:t xml:space="preserve"> or c.</w:t>
            </w:r>
            <w:r w:rsidRPr="005004F1">
              <w:rPr>
                <w:rFonts w:ascii="Arial" w:hAnsi="Arial" w:cs="Arial"/>
                <w:color w:val="000000"/>
              </w:rPr>
              <w:t>, please identify reasons as below why the</w:t>
            </w:r>
            <w:r>
              <w:rPr>
                <w:rFonts w:ascii="Arial" w:hAnsi="Arial" w:cs="Arial"/>
                <w:color w:val="000000"/>
              </w:rPr>
              <w:t xml:space="preserve"> case should be heard as a complex case</w:t>
            </w:r>
            <w:r w:rsidRPr="005004F1">
              <w:rPr>
                <w:rFonts w:ascii="Arial" w:hAnsi="Arial" w:cs="Arial"/>
                <w:color w:val="000000"/>
              </w:rPr>
              <w:t xml:space="preserve"> and is not appropriate for hearing at a local hearing centre.</w:t>
            </w:r>
          </w:p>
          <w:p w14:paraId="269474EC" w14:textId="77777777" w:rsidR="004A00BC" w:rsidRDefault="004A00BC" w:rsidP="00585E18">
            <w:pPr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52C366C" wp14:editId="0C30844F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76835</wp:posOffset>
                      </wp:positionV>
                      <wp:extent cx="769620" cy="386715"/>
                      <wp:effectExtent l="7620" t="10160" r="13335" b="1270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9620" cy="38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0B9C07" w14:textId="77777777" w:rsidR="004A00BC" w:rsidRDefault="004A00BC" w:rsidP="004A00BC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52C366C" id="_x0000_s1029" type="#_x0000_t202" style="position:absolute;margin-left:349.35pt;margin-top:6.05pt;width:60.6pt;height:30.4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">
                      <v:textbox style="mso-fit-shape-to-text:t">
                        <w:txbxContent>
                          <w:p w14:paraId="460B9C07" w14:textId="77777777" w:rsidR="004A00BC" w:rsidRDefault="004A00BC" w:rsidP="004A00BC">
                            <w:r>
                              <w:t>£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565A74" w14:textId="2AFF4B54" w:rsidR="004A00BC" w:rsidRPr="005004F1" w:rsidRDefault="004A00BC" w:rsidP="00585E1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 the above value, what is the net value of the family home</w:t>
            </w:r>
            <w:r w:rsidR="00FF4E6A">
              <w:rPr>
                <w:rFonts w:ascii="Arial" w:hAnsi="Arial" w:cs="Arial"/>
                <w:color w:val="000000"/>
              </w:rPr>
              <w:t xml:space="preserve"> (that is the value after deduction of the sum owing on any mortgage)</w:t>
            </w:r>
            <w:r>
              <w:rPr>
                <w:rFonts w:ascii="Arial" w:hAnsi="Arial" w:cs="Arial"/>
                <w:color w:val="000000"/>
              </w:rPr>
              <w:t xml:space="preserve">?  </w:t>
            </w:r>
          </w:p>
        </w:tc>
      </w:tr>
      <w:tr w:rsidR="004A00BC" w:rsidRPr="005004F1" w14:paraId="16EABF44" w14:textId="77777777" w:rsidTr="00E335E6">
        <w:trPr>
          <w:trHeight w:val="425"/>
        </w:trPr>
        <w:tc>
          <w:tcPr>
            <w:tcW w:w="858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858BCE" w14:textId="2E51F47D" w:rsidR="00824777" w:rsidRDefault="00824777" w:rsidP="00585E18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9142" w:type="dxa"/>
              <w:tblLayout w:type="fixed"/>
              <w:tblLook w:val="0000" w:firstRow="0" w:lastRow="0" w:firstColumn="0" w:lastColumn="0" w:noHBand="0" w:noVBand="0"/>
            </w:tblPr>
            <w:tblGrid>
              <w:gridCol w:w="738"/>
              <w:gridCol w:w="6804"/>
              <w:gridCol w:w="992"/>
              <w:gridCol w:w="27"/>
              <w:gridCol w:w="132"/>
              <w:gridCol w:w="77"/>
              <w:gridCol w:w="71"/>
              <w:gridCol w:w="169"/>
              <w:gridCol w:w="132"/>
            </w:tblGrid>
            <w:tr w:rsidR="00824777" w:rsidRPr="00AB287F" w14:paraId="20D38125" w14:textId="1EC75E4A" w:rsidTr="00E335E6">
              <w:trPr>
                <w:trHeight w:val="468"/>
              </w:trPr>
              <w:tc>
                <w:tcPr>
                  <w:tcW w:w="8693" w:type="dxa"/>
                  <w:gridSpan w:val="5"/>
                </w:tcPr>
                <w:p w14:paraId="27090A0E" w14:textId="77777777" w:rsidR="00824777" w:rsidRPr="00AB287F" w:rsidRDefault="00824777" w:rsidP="00824777">
                  <w:pPr>
                    <w:numPr>
                      <w:ilvl w:val="0"/>
                      <w:numId w:val="7"/>
                    </w:numPr>
                    <w:ind w:left="360"/>
                    <w:rPr>
                      <w:b/>
                      <w:sz w:val="24"/>
                    </w:rPr>
                  </w:pPr>
                  <w:r w:rsidRPr="00AB287F">
                    <w:rPr>
                      <w:b/>
                      <w:sz w:val="24"/>
                    </w:rPr>
                    <w:lastRenderedPageBreak/>
                    <w:t>Potential allegations/issues which may arise include: [please tick those which apply]</w:t>
                  </w:r>
                </w:p>
              </w:tc>
              <w:tc>
                <w:tcPr>
                  <w:tcW w:w="449" w:type="dxa"/>
                  <w:gridSpan w:val="4"/>
                </w:tcPr>
                <w:p w14:paraId="7AAC286E" w14:textId="77777777" w:rsidR="00824777" w:rsidRDefault="00824777">
                  <w:pPr>
                    <w:spacing w:after="200" w:line="276" w:lineRule="auto"/>
                    <w:rPr>
                      <w:b/>
                      <w:sz w:val="24"/>
                    </w:rPr>
                  </w:pPr>
                </w:p>
                <w:p w14:paraId="61790470" w14:textId="77777777" w:rsidR="00824777" w:rsidRPr="00AB287F" w:rsidRDefault="00824777" w:rsidP="00824777">
                  <w:pPr>
                    <w:rPr>
                      <w:b/>
                      <w:sz w:val="24"/>
                    </w:rPr>
                  </w:pPr>
                </w:p>
              </w:tc>
            </w:tr>
            <w:tr w:rsidR="00AB0BCB" w14:paraId="044105A5" w14:textId="00BEBAD5" w:rsidTr="0091470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301" w:type="dxa"/>
              </w:trPr>
              <w:tc>
                <w:tcPr>
                  <w:tcW w:w="738" w:type="dxa"/>
                </w:tcPr>
                <w:p w14:paraId="6D0E3BE9" w14:textId="77777777" w:rsidR="00AB0BCB" w:rsidRDefault="00AB0BCB" w:rsidP="00824777">
                  <w:r>
                    <w:t>1</w:t>
                  </w:r>
                </w:p>
              </w:tc>
              <w:tc>
                <w:tcPr>
                  <w:tcW w:w="6804" w:type="dxa"/>
                </w:tcPr>
                <w:p w14:paraId="561D40D2" w14:textId="77777777" w:rsidR="00AB0BCB" w:rsidRDefault="00AB0BCB" w:rsidP="008247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Pre- or post-nuptial agreements</w:t>
                  </w:r>
                </w:p>
              </w:tc>
              <w:tc>
                <w:tcPr>
                  <w:tcW w:w="1299" w:type="dxa"/>
                  <w:gridSpan w:val="5"/>
                </w:tcPr>
                <w:p w14:paraId="301227B7" w14:textId="77777777" w:rsidR="00AB0BCB" w:rsidRDefault="00AB0BCB" w:rsidP="00824777"/>
              </w:tc>
            </w:tr>
            <w:tr w:rsidR="00824777" w14:paraId="3AC1ADC1" w14:textId="7A976D4E" w:rsidTr="00E335E6">
              <w:tblPrEx>
                <w:tblLook w:val="04A0" w:firstRow="1" w:lastRow="0" w:firstColumn="1" w:lastColumn="0" w:noHBand="0" w:noVBand="1"/>
              </w:tblPrEx>
              <w:trPr>
                <w:gridAfter w:val="3"/>
                <w:wAfter w:w="372" w:type="dxa"/>
              </w:trPr>
              <w:tc>
                <w:tcPr>
                  <w:tcW w:w="738" w:type="dxa"/>
                </w:tcPr>
                <w:p w14:paraId="4D824B01" w14:textId="77777777" w:rsidR="00824777" w:rsidRDefault="00824777" w:rsidP="00824777">
                  <w:r>
                    <w:t>2</w:t>
                  </w:r>
                </w:p>
              </w:tc>
              <w:tc>
                <w:tcPr>
                  <w:tcW w:w="6804" w:type="dxa"/>
                </w:tcPr>
                <w:p w14:paraId="1A844AD2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Complex asset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or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income structures</w:t>
                  </w:r>
                </w:p>
              </w:tc>
              <w:tc>
                <w:tcPr>
                  <w:tcW w:w="992" w:type="dxa"/>
                </w:tcPr>
                <w:p w14:paraId="60370B84" w14:textId="77777777" w:rsidR="00824777" w:rsidRDefault="00824777" w:rsidP="00824777"/>
              </w:tc>
              <w:tc>
                <w:tcPr>
                  <w:tcW w:w="236" w:type="dxa"/>
                  <w:gridSpan w:val="3"/>
                </w:tcPr>
                <w:p w14:paraId="1E4955E7" w14:textId="77777777" w:rsidR="00824777" w:rsidRDefault="00824777" w:rsidP="00824777"/>
              </w:tc>
            </w:tr>
            <w:tr w:rsidR="00824777" w14:paraId="01ABCC45" w14:textId="4578551B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3333A70C" w14:textId="77777777" w:rsidR="00824777" w:rsidRDefault="00824777" w:rsidP="00824777">
                  <w:r>
                    <w:t>3</w:t>
                  </w:r>
                </w:p>
              </w:tc>
              <w:tc>
                <w:tcPr>
                  <w:tcW w:w="6804" w:type="dxa"/>
                </w:tcPr>
                <w:p w14:paraId="5F9C3A58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Assets are / were held through the medium of trusts / settlements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 family/ unquoted corporate entities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or otherwise held offshore or overseas</w:t>
                  </w:r>
                </w:p>
              </w:tc>
              <w:tc>
                <w:tcPr>
                  <w:tcW w:w="1019" w:type="dxa"/>
                  <w:gridSpan w:val="2"/>
                </w:tcPr>
                <w:p w14:paraId="07772AA6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3465D09E" w14:textId="77777777" w:rsidR="00824777" w:rsidRDefault="00824777" w:rsidP="00824777"/>
              </w:tc>
            </w:tr>
            <w:tr w:rsidR="00824777" w14:paraId="3748EF6A" w14:textId="584DCD85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36C81BC1" w14:textId="77777777" w:rsidR="00824777" w:rsidRDefault="00824777" w:rsidP="00824777">
                  <w:r>
                    <w:t>4</w:t>
                  </w:r>
                </w:p>
              </w:tc>
              <w:tc>
                <w:tcPr>
                  <w:tcW w:w="6804" w:type="dxa"/>
                </w:tcPr>
                <w:p w14:paraId="35DD86CB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value of family assets, trust and/or corporate entities</w:t>
                  </w:r>
                </w:p>
              </w:tc>
              <w:tc>
                <w:tcPr>
                  <w:tcW w:w="1019" w:type="dxa"/>
                  <w:gridSpan w:val="2"/>
                </w:tcPr>
                <w:p w14:paraId="0E88F5C3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3BD25F6D" w14:textId="77777777" w:rsidR="00824777" w:rsidRDefault="00824777" w:rsidP="00824777"/>
              </w:tc>
            </w:tr>
            <w:tr w:rsidR="00824777" w14:paraId="3E913329" w14:textId="596D3D3D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04158A7B" w14:textId="77777777" w:rsidR="00824777" w:rsidRDefault="00824777" w:rsidP="00824777">
                  <w:r>
                    <w:t>5</w:t>
                  </w:r>
                </w:p>
              </w:tc>
              <w:tc>
                <w:tcPr>
                  <w:tcW w:w="6804" w:type="dxa"/>
                </w:tcPr>
                <w:p w14:paraId="496E4369" w14:textId="77777777" w:rsidR="00824777" w:rsidRDefault="00824777" w:rsidP="008247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Non-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disclosure of assets</w:t>
                  </w:r>
                </w:p>
              </w:tc>
              <w:tc>
                <w:tcPr>
                  <w:tcW w:w="1019" w:type="dxa"/>
                  <w:gridSpan w:val="2"/>
                </w:tcPr>
                <w:p w14:paraId="261CEBDD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4ED323B4" w14:textId="77777777" w:rsidR="00824777" w:rsidRDefault="00824777" w:rsidP="00824777"/>
              </w:tc>
            </w:tr>
            <w:tr w:rsidR="00824777" w14:paraId="35767EB5" w14:textId="77E7901E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6364765F" w14:textId="77777777" w:rsidR="00824777" w:rsidRDefault="00824777" w:rsidP="00824777">
                  <w:r>
                    <w:t>6</w:t>
                  </w:r>
                </w:p>
              </w:tc>
              <w:tc>
                <w:tcPr>
                  <w:tcW w:w="6804" w:type="dxa"/>
                </w:tcPr>
                <w:p w14:paraId="201E097C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Expert accountancy evidence will be required</w:t>
                  </w:r>
                </w:p>
              </w:tc>
              <w:tc>
                <w:tcPr>
                  <w:tcW w:w="1019" w:type="dxa"/>
                  <w:gridSpan w:val="2"/>
                </w:tcPr>
                <w:p w14:paraId="3B5E8DE6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0990D074" w14:textId="77777777" w:rsidR="00824777" w:rsidRDefault="00824777" w:rsidP="00824777"/>
              </w:tc>
            </w:tr>
            <w:tr w:rsidR="00824777" w14:paraId="64E6B097" w14:textId="0C0053C3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1DE7AA8A" w14:textId="77777777" w:rsidR="00824777" w:rsidRDefault="00824777" w:rsidP="00824777">
                  <w:r>
                    <w:t>7</w:t>
                  </w:r>
                </w:p>
              </w:tc>
              <w:tc>
                <w:tcPr>
                  <w:tcW w:w="6804" w:type="dxa"/>
                </w:tcPr>
                <w:p w14:paraId="5B86403B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There are substantial arguments concerning the illiquidity of assets</w:t>
                  </w:r>
                </w:p>
              </w:tc>
              <w:tc>
                <w:tcPr>
                  <w:tcW w:w="1019" w:type="dxa"/>
                  <w:gridSpan w:val="2"/>
                </w:tcPr>
                <w:p w14:paraId="485AF7F1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039A277A" w14:textId="77777777" w:rsidR="00824777" w:rsidRDefault="00824777" w:rsidP="00824777"/>
              </w:tc>
            </w:tr>
            <w:tr w:rsidR="00824777" w14:paraId="11DE08FD" w14:textId="1EB1A0D4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01117B1C" w14:textId="77777777" w:rsidR="00824777" w:rsidRDefault="00824777" w:rsidP="00824777">
                  <w:r>
                    <w:t>8</w:t>
                  </w:r>
                </w:p>
              </w:tc>
              <w:tc>
                <w:tcPr>
                  <w:tcW w:w="6804" w:type="dxa"/>
                </w:tcPr>
                <w:p w14:paraId="16AC8404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There may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be substantial arguments about 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which assets a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 “matrimonial assets” or “non-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matrimonial assets”</w:t>
                  </w:r>
                </w:p>
              </w:tc>
              <w:tc>
                <w:tcPr>
                  <w:tcW w:w="1019" w:type="dxa"/>
                  <w:gridSpan w:val="2"/>
                </w:tcPr>
                <w:p w14:paraId="735152AF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1F73A4B5" w14:textId="77777777" w:rsidR="00824777" w:rsidRDefault="00824777" w:rsidP="00824777"/>
              </w:tc>
            </w:tr>
            <w:tr w:rsidR="00824777" w14:paraId="2017659D" w14:textId="1C1D438E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0E0B8218" w14:textId="77777777" w:rsidR="00824777" w:rsidRDefault="00824777" w:rsidP="00824777">
                  <w:r>
                    <w:t>9</w:t>
                  </w:r>
                </w:p>
              </w:tc>
              <w:tc>
                <w:tcPr>
                  <w:tcW w:w="6804" w:type="dxa"/>
                </w:tcPr>
                <w:p w14:paraId="6A8A7E53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 may be substantial arguments about the</w:t>
                  </w:r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parties’ respective contributions</w:t>
                  </w:r>
                </w:p>
              </w:tc>
              <w:tc>
                <w:tcPr>
                  <w:tcW w:w="1019" w:type="dxa"/>
                  <w:gridSpan w:val="2"/>
                </w:tcPr>
                <w:p w14:paraId="5E1D2B6A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29B56578" w14:textId="77777777" w:rsidR="00824777" w:rsidRDefault="00824777" w:rsidP="00824777"/>
              </w:tc>
            </w:tr>
            <w:tr w:rsidR="00824777" w14:paraId="34D9F2E9" w14:textId="38D25E96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3CA20549" w14:textId="77777777" w:rsidR="00824777" w:rsidRDefault="00824777" w:rsidP="00824777">
                  <w:r>
                    <w:t>10</w:t>
                  </w:r>
                </w:p>
              </w:tc>
              <w:tc>
                <w:tcPr>
                  <w:tcW w:w="6804" w:type="dxa"/>
                </w:tcPr>
                <w:p w14:paraId="2EB1A5C6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There are/may be disputed allegations of “obvious and gross” conduct</w:t>
                  </w:r>
                </w:p>
              </w:tc>
              <w:tc>
                <w:tcPr>
                  <w:tcW w:w="1019" w:type="dxa"/>
                  <w:gridSpan w:val="2"/>
                </w:tcPr>
                <w:p w14:paraId="7031781D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798373CF" w14:textId="77777777" w:rsidR="00824777" w:rsidRDefault="00824777" w:rsidP="00824777"/>
              </w:tc>
            </w:tr>
            <w:tr w:rsidR="00824777" w14:paraId="647649B3" w14:textId="0D3C350B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2848B095" w14:textId="77777777" w:rsidR="00824777" w:rsidRDefault="00824777" w:rsidP="00824777">
                  <w:r>
                    <w:t>11</w:t>
                  </w:r>
                </w:p>
              </w:tc>
              <w:tc>
                <w:tcPr>
                  <w:tcW w:w="6804" w:type="dxa"/>
                </w:tcPr>
                <w:p w14:paraId="07AB191A" w14:textId="77777777" w:rsidR="00824777" w:rsidRDefault="00824777" w:rsidP="0082477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case involves an application under Schedule 1 Children Act 1989</w:t>
                  </w:r>
                </w:p>
              </w:tc>
              <w:tc>
                <w:tcPr>
                  <w:tcW w:w="1019" w:type="dxa"/>
                  <w:gridSpan w:val="2"/>
                </w:tcPr>
                <w:p w14:paraId="49EEAD2C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59CB947A" w14:textId="77777777" w:rsidR="00824777" w:rsidRDefault="00824777" w:rsidP="00824777"/>
              </w:tc>
            </w:tr>
            <w:tr w:rsidR="00824777" w14:paraId="6575AB6C" w14:textId="09DA5467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28F63444" w14:textId="77777777" w:rsidR="00824777" w:rsidRDefault="00824777" w:rsidP="00824777">
                  <w:r>
                    <w:t>12</w:t>
                  </w:r>
                </w:p>
              </w:tc>
              <w:tc>
                <w:tcPr>
                  <w:tcW w:w="6804" w:type="dxa"/>
                </w:tcPr>
                <w:p w14:paraId="083FDF30" w14:textId="77777777" w:rsidR="00824777" w:rsidRDefault="00824777" w:rsidP="00824777">
                  <w:r w:rsidRPr="005004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The application involves a complex or novel legal argument</w:t>
                  </w:r>
                </w:p>
              </w:tc>
              <w:tc>
                <w:tcPr>
                  <w:tcW w:w="1019" w:type="dxa"/>
                  <w:gridSpan w:val="2"/>
                </w:tcPr>
                <w:p w14:paraId="1561D6AF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17E4B1E9" w14:textId="77777777" w:rsidR="00824777" w:rsidRDefault="00824777" w:rsidP="00824777"/>
              </w:tc>
            </w:tr>
            <w:tr w:rsidR="00824777" w14:paraId="0E8123E7" w14:textId="0DF90E42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6E3E42BF" w14:textId="77777777" w:rsidR="00824777" w:rsidRDefault="00824777" w:rsidP="00824777">
                  <w:r>
                    <w:t>13</w:t>
                  </w:r>
                </w:p>
              </w:tc>
              <w:tc>
                <w:tcPr>
                  <w:tcW w:w="6804" w:type="dxa"/>
                </w:tcPr>
                <w:p w14:paraId="65938488" w14:textId="77777777" w:rsidR="00824777" w:rsidRDefault="00824777" w:rsidP="00824777">
                  <w:r>
                    <w:rPr>
                      <w:rFonts w:ascii="Arial" w:hAnsi="Arial" w:cs="Arial"/>
                      <w:bCs/>
                      <w:sz w:val="20"/>
                    </w:rPr>
                    <w:t>There is likely to be a need for the involvement of Intervenors</w:t>
                  </w:r>
                </w:p>
              </w:tc>
              <w:tc>
                <w:tcPr>
                  <w:tcW w:w="1019" w:type="dxa"/>
                  <w:gridSpan w:val="2"/>
                </w:tcPr>
                <w:p w14:paraId="67504C04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26A4BB51" w14:textId="77777777" w:rsidR="00824777" w:rsidRDefault="00824777" w:rsidP="00824777"/>
              </w:tc>
            </w:tr>
            <w:tr w:rsidR="00824777" w14:paraId="1A805268" w14:textId="3DF01316" w:rsidTr="00E335E6">
              <w:tblPrEx>
                <w:tblLook w:val="04A0" w:firstRow="1" w:lastRow="0" w:firstColumn="1" w:lastColumn="0" w:noHBand="0" w:noVBand="1"/>
              </w:tblPrEx>
              <w:trPr>
                <w:gridAfter w:val="1"/>
                <w:wAfter w:w="132" w:type="dxa"/>
              </w:trPr>
              <w:tc>
                <w:tcPr>
                  <w:tcW w:w="738" w:type="dxa"/>
                </w:tcPr>
                <w:p w14:paraId="0B4AFE5B" w14:textId="77777777" w:rsidR="00824777" w:rsidRDefault="00824777" w:rsidP="00824777">
                  <w:r>
                    <w:t>14</w:t>
                  </w:r>
                </w:p>
              </w:tc>
              <w:tc>
                <w:tcPr>
                  <w:tcW w:w="6804" w:type="dxa"/>
                </w:tcPr>
                <w:p w14:paraId="570CADB1" w14:textId="77777777" w:rsidR="00824777" w:rsidRDefault="00824777" w:rsidP="00824777">
                  <w:r w:rsidRPr="005D0042">
                    <w:rPr>
                      <w:rFonts w:ascii="Arial" w:hAnsi="Arial" w:cs="Arial"/>
                      <w:sz w:val="20"/>
                    </w:rPr>
                    <w:t>The case involves an insolvency issue</w:t>
                  </w:r>
                </w:p>
              </w:tc>
              <w:tc>
                <w:tcPr>
                  <w:tcW w:w="1019" w:type="dxa"/>
                  <w:gridSpan w:val="2"/>
                </w:tcPr>
                <w:p w14:paraId="1C7047D4" w14:textId="77777777" w:rsidR="00824777" w:rsidRDefault="00824777" w:rsidP="00824777"/>
              </w:tc>
              <w:tc>
                <w:tcPr>
                  <w:tcW w:w="449" w:type="dxa"/>
                  <w:gridSpan w:val="4"/>
                </w:tcPr>
                <w:p w14:paraId="3E191526" w14:textId="77777777" w:rsidR="00824777" w:rsidRDefault="00824777" w:rsidP="00824777"/>
              </w:tc>
            </w:tr>
          </w:tbl>
          <w:p w14:paraId="142223DF" w14:textId="77777777" w:rsidR="00824777" w:rsidRDefault="00824777" w:rsidP="00585E18">
            <w:pPr>
              <w:rPr>
                <w:rFonts w:ascii="Arial" w:hAnsi="Arial" w:cs="Arial"/>
                <w:b/>
                <w:bCs/>
              </w:rPr>
            </w:pPr>
          </w:p>
          <w:p w14:paraId="0DD09B84" w14:textId="77777777" w:rsidR="004A00BC" w:rsidRPr="005004F1" w:rsidRDefault="004A00BC" w:rsidP="00585E18">
            <w:pPr>
              <w:rPr>
                <w:rFonts w:ascii="Arial" w:hAnsi="Arial" w:cs="Arial"/>
                <w:b/>
                <w:bCs/>
              </w:rPr>
            </w:pPr>
            <w:r w:rsidRPr="005004F1">
              <w:rPr>
                <w:rFonts w:ascii="Arial" w:hAnsi="Arial" w:cs="Arial"/>
                <w:b/>
                <w:bCs/>
              </w:rPr>
              <w:t xml:space="preserve">B. </w:t>
            </w:r>
            <w:r w:rsidRPr="005004F1">
              <w:rPr>
                <w:rFonts w:ascii="Arial" w:hAnsi="Arial" w:cs="Arial"/>
                <w:b/>
                <w:color w:val="000000"/>
              </w:rPr>
              <w:t>Any other reason why the case has the appropriate degree of complexity</w:t>
            </w:r>
          </w:p>
        </w:tc>
      </w:tr>
      <w:tr w:rsidR="004A00BC" w:rsidRPr="005004F1" w14:paraId="62A133C7" w14:textId="77777777" w:rsidTr="00FF4E6A">
        <w:trPr>
          <w:trHeight w:val="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62E7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71189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  <w:r w:rsidRPr="005004F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4C287189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46987A86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</w:tr>
      <w:tr w:rsidR="004A00BC" w:rsidRPr="005004F1" w14:paraId="2383EE1E" w14:textId="77777777" w:rsidTr="00FF4E6A">
        <w:trPr>
          <w:trHeight w:hRule="exact" w:val="113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C55F9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548B14E3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6AD23B9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14:paraId="6B40798C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</w:tr>
      <w:tr w:rsidR="004A00BC" w:rsidRPr="005004F1" w14:paraId="5973F826" w14:textId="77777777" w:rsidTr="00FF4E6A">
        <w:trPr>
          <w:trHeight w:val="425"/>
        </w:trPr>
        <w:tc>
          <w:tcPr>
            <w:tcW w:w="8585" w:type="dxa"/>
            <w:gridSpan w:val="6"/>
            <w:shd w:val="clear" w:color="auto" w:fill="auto"/>
            <w:vAlign w:val="center"/>
          </w:tcPr>
          <w:p w14:paraId="1752AAED" w14:textId="5155360F" w:rsidR="004A00BC" w:rsidRPr="005004F1" w:rsidRDefault="004A00BC" w:rsidP="00585E18">
            <w:pPr>
              <w:rPr>
                <w:rFonts w:ascii="Arial" w:hAnsi="Arial" w:cs="Arial"/>
                <w:b/>
              </w:rPr>
            </w:pPr>
            <w:r w:rsidRPr="005004F1">
              <w:rPr>
                <w:rFonts w:ascii="Arial" w:hAnsi="Arial" w:cs="Arial"/>
                <w:b/>
              </w:rPr>
              <w:t xml:space="preserve">C. In respect </w:t>
            </w:r>
            <w:r w:rsidR="00162B43">
              <w:rPr>
                <w:rFonts w:ascii="Arial" w:hAnsi="Arial" w:cs="Arial"/>
                <w:b/>
              </w:rPr>
              <w:t xml:space="preserve">of all Answers ‘Yes’ to </w:t>
            </w:r>
            <w:proofErr w:type="gramStart"/>
            <w:r w:rsidR="00162B43">
              <w:rPr>
                <w:rFonts w:ascii="Arial" w:hAnsi="Arial" w:cs="Arial"/>
                <w:b/>
              </w:rPr>
              <w:t>A(</w:t>
            </w:r>
            <w:proofErr w:type="gramEnd"/>
            <w:r w:rsidR="00162B43">
              <w:rPr>
                <w:rFonts w:ascii="Arial" w:hAnsi="Arial" w:cs="Arial"/>
                <w:b/>
              </w:rPr>
              <w:t>1)-(14</w:t>
            </w:r>
            <w:r w:rsidRPr="005004F1">
              <w:rPr>
                <w:rFonts w:ascii="Arial" w:hAnsi="Arial" w:cs="Arial"/>
                <w:b/>
              </w:rPr>
              <w:t>) or B please give brief details</w:t>
            </w:r>
          </w:p>
        </w:tc>
      </w:tr>
      <w:tr w:rsidR="004A00BC" w:rsidRPr="005004F1" w14:paraId="15982C5F" w14:textId="77777777" w:rsidTr="00E335E6">
        <w:trPr>
          <w:trHeight w:val="3648"/>
        </w:trPr>
        <w:tc>
          <w:tcPr>
            <w:tcW w:w="8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B088" w14:textId="77777777" w:rsidR="004A00BC" w:rsidRPr="005004F1" w:rsidRDefault="004A00BC" w:rsidP="00585E18">
            <w:pPr>
              <w:rPr>
                <w:rFonts w:ascii="Arial" w:hAnsi="Arial" w:cs="Arial"/>
                <w:bCs/>
              </w:rPr>
            </w:pPr>
          </w:p>
        </w:tc>
      </w:tr>
    </w:tbl>
    <w:p w14:paraId="09EAFF9F" w14:textId="77777777" w:rsidR="004A00BC" w:rsidRDefault="004A00BC" w:rsidP="004A00BC"/>
    <w:sectPr w:rsidR="004A0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A74"/>
    <w:multiLevelType w:val="hybridMultilevel"/>
    <w:tmpl w:val="3A7AC810"/>
    <w:lvl w:ilvl="0" w:tplc="013C97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D88"/>
    <w:multiLevelType w:val="hybridMultilevel"/>
    <w:tmpl w:val="C30669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317DB"/>
    <w:multiLevelType w:val="hybridMultilevel"/>
    <w:tmpl w:val="6868D5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1E75"/>
    <w:multiLevelType w:val="hybridMultilevel"/>
    <w:tmpl w:val="68005686"/>
    <w:lvl w:ilvl="0" w:tplc="F11A0F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00742"/>
    <w:multiLevelType w:val="hybridMultilevel"/>
    <w:tmpl w:val="7FDA5D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55E0E"/>
    <w:multiLevelType w:val="hybridMultilevel"/>
    <w:tmpl w:val="3BAE1480"/>
    <w:lvl w:ilvl="0" w:tplc="32F08EC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F90"/>
    <w:multiLevelType w:val="hybridMultilevel"/>
    <w:tmpl w:val="7376E148"/>
    <w:lvl w:ilvl="0" w:tplc="5D3E79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DF"/>
    <w:rsid w:val="000007B1"/>
    <w:rsid w:val="00055129"/>
    <w:rsid w:val="00162B43"/>
    <w:rsid w:val="001B43FF"/>
    <w:rsid w:val="00240EBF"/>
    <w:rsid w:val="002A2ECE"/>
    <w:rsid w:val="003B2137"/>
    <w:rsid w:val="003B58BC"/>
    <w:rsid w:val="00474D96"/>
    <w:rsid w:val="004A00BC"/>
    <w:rsid w:val="0052313A"/>
    <w:rsid w:val="00553E3D"/>
    <w:rsid w:val="006D154F"/>
    <w:rsid w:val="007261DF"/>
    <w:rsid w:val="00727F8A"/>
    <w:rsid w:val="00824777"/>
    <w:rsid w:val="00875F2C"/>
    <w:rsid w:val="00AB0BCB"/>
    <w:rsid w:val="00AD2346"/>
    <w:rsid w:val="00B83567"/>
    <w:rsid w:val="00C4215F"/>
    <w:rsid w:val="00E335E6"/>
    <w:rsid w:val="00F54113"/>
    <w:rsid w:val="00FE6C50"/>
    <w:rsid w:val="00F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7330"/>
  <w15:docId w15:val="{08DF676F-18CC-4747-84B3-4B5557D4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1D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1D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No5 Chambers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Rowland</dc:creator>
  <cp:lastModifiedBy>Rowland, HHJ Robin</cp:lastModifiedBy>
  <cp:revision>2</cp:revision>
  <cp:lastPrinted>2018-03-27T08:20:00Z</cp:lastPrinted>
  <dcterms:created xsi:type="dcterms:W3CDTF">2019-05-13T15:33:00Z</dcterms:created>
  <dcterms:modified xsi:type="dcterms:W3CDTF">2019-05-13T15:33:00Z</dcterms:modified>
</cp:coreProperties>
</file>